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ind w:start="11225" w:end="0" w:hanging="0"/>
        <w:jc w:val="start"/>
        <w:rPr>
          <w:rFonts w:ascii="Times New Roman" w:hAnsi="Times New Roman"/>
        </w:rPr>
      </w:pPr>
      <w:r>
        <w:rPr>
          <w:rFonts w:ascii="Times New Roman" w:hAnsi="Times New Roman"/>
          <w:lang w:bidi="zxx"/>
        </w:rPr>
        <w:t>Приложение к постановлению</w:t>
      </w:r>
    </w:p>
    <w:p>
      <w:pPr>
        <w:pStyle w:val="Normal"/>
        <w:bidi w:val="0"/>
        <w:ind w:start="11225" w:end="0" w:hanging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Дубовского </w:t>
      </w:r>
    </w:p>
    <w:p>
      <w:pPr>
        <w:pStyle w:val="Normal"/>
        <w:bidi w:val="0"/>
        <w:ind w:start="11169" w:end="0" w:hanging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сельского поселения  </w:t>
      </w:r>
    </w:p>
    <w:p>
      <w:pPr>
        <w:pStyle w:val="Normal"/>
        <w:bidi w:val="0"/>
        <w:ind w:start="11169" w:end="0" w:hanging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от 17.05.2024 № 152    </w:t>
      </w:r>
    </w:p>
    <w:p>
      <w:pPr>
        <w:pStyle w:val="Normal"/>
        <w:bidi w:val="0"/>
        <w:jc w:val="center"/>
        <w:rPr/>
      </w:pPr>
      <w:r>
        <w:rPr>
          <w:b/>
          <w:bCs/>
          <w:sz w:val="26"/>
          <w:szCs w:val="26"/>
          <w:lang w:bidi="zxx"/>
        </w:rPr>
        <w:t>Перечень</w:t>
      </w:r>
    </w:p>
    <w:p>
      <w:pPr>
        <w:pStyle w:val="Normal"/>
        <w:bidi w:val="0"/>
        <w:jc w:val="center"/>
        <w:rPr/>
      </w:pPr>
      <w:r>
        <w:rPr>
          <w:b/>
          <w:bCs/>
          <w:sz w:val="26"/>
          <w:szCs w:val="26"/>
          <w:lang w:bidi="zxx"/>
        </w:rPr>
        <w:t>должностных лиц Администрации Дубовского сельского поселения,</w:t>
      </w:r>
    </w:p>
    <w:p>
      <w:pPr>
        <w:pStyle w:val="Normal"/>
        <w:bidi w:val="0"/>
        <w:jc w:val="center"/>
        <w:rPr/>
      </w:pPr>
      <w:r>
        <w:rPr>
          <w:b/>
          <w:bCs/>
          <w:sz w:val="26"/>
          <w:szCs w:val="26"/>
          <w:lang w:bidi="zxx"/>
        </w:rPr>
        <w:t>уполномоченных составлять протоколы об административных правонарушениях, предусмотренных Областным законом Ростовской области от 25.10.2002г № 273-ЗС</w:t>
      </w:r>
    </w:p>
    <w:tbl>
      <w:tblPr>
        <w:tblW w:w="16296" w:type="dxa"/>
        <w:jc w:val="start"/>
        <w:tblInd w:w="-749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852"/>
        <w:gridCol w:w="3392"/>
        <w:gridCol w:w="12052"/>
      </w:tblGrid>
      <w:tr>
        <w:trPr/>
        <w:tc>
          <w:tcPr>
            <w:tcW w:w="85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center"/>
              <w:rPr/>
            </w:pPr>
            <w:r>
              <w:rPr>
                <w:sz w:val="26"/>
                <w:szCs w:val="26"/>
                <w:lang w:bidi="zxx"/>
              </w:rPr>
              <w:t xml:space="preserve">№ </w:t>
            </w:r>
            <w:r>
              <w:rPr>
                <w:sz w:val="26"/>
                <w:szCs w:val="26"/>
                <w:lang w:bidi="zxx"/>
              </w:rPr>
              <w:t>п/п</w:t>
            </w:r>
          </w:p>
        </w:tc>
        <w:tc>
          <w:tcPr>
            <w:tcW w:w="339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center"/>
              <w:rPr/>
            </w:pPr>
            <w:r>
              <w:rPr>
                <w:sz w:val="26"/>
                <w:szCs w:val="26"/>
                <w:lang w:bidi="zxx"/>
              </w:rPr>
              <w:t>Должностное лицо</w:t>
            </w:r>
          </w:p>
        </w:tc>
        <w:tc>
          <w:tcPr>
            <w:tcW w:w="12052" w:type="dxa"/>
            <w:tcBorders>
              <w:top w:val="single" w:sz="6" w:space="0" w:color="000000"/>
              <w:start w:val="single" w:sz="6" w:space="0" w:color="000000"/>
              <w:bottom w:val="single" w:sz="6" w:space="0" w:color="000000"/>
              <w:end w:val="single" w:sz="6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center"/>
              <w:rPr/>
            </w:pPr>
            <w:r>
              <w:rPr>
                <w:sz w:val="26"/>
                <w:szCs w:val="26"/>
                <w:lang w:bidi="zxx"/>
              </w:rPr>
              <w:t>№</w:t>
            </w:r>
            <w:r>
              <w:rPr>
                <w:rFonts w:eastAsia="Times New Roman"/>
                <w:sz w:val="26"/>
                <w:szCs w:val="26"/>
                <w:lang w:bidi="zxx"/>
              </w:rPr>
              <w:t xml:space="preserve"> </w:t>
            </w:r>
            <w:r>
              <w:rPr>
                <w:sz w:val="26"/>
                <w:szCs w:val="26"/>
                <w:lang w:bidi="zxx"/>
              </w:rPr>
              <w:t>статьи и наименование административного правонарушения</w:t>
            </w:r>
          </w:p>
        </w:tc>
      </w:tr>
      <w:tr>
        <w:trPr>
          <w:trHeight w:val="2245" w:hRule="atLeast"/>
        </w:trPr>
        <w:tc>
          <w:tcPr>
            <w:tcW w:w="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center"/>
              <w:rPr/>
            </w:pPr>
            <w:r>
              <w:rPr>
                <w:sz w:val="26"/>
                <w:szCs w:val="26"/>
                <w:lang w:bidi="zxx"/>
              </w:rPr>
              <w:t>1.</w:t>
            </w:r>
          </w:p>
        </w:tc>
        <w:tc>
          <w:tcPr>
            <w:tcW w:w="33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 сектора по благоустройству, социальному развитию и вопросам муниципального хозяйства </w:t>
            </w:r>
          </w:p>
        </w:tc>
        <w:tc>
          <w:tcPr>
            <w:tcW w:w="120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2.2.</w:t>
            </w:r>
            <w:r>
              <w:rPr>
                <w:color w:val="000000"/>
                <w:sz w:val="24"/>
                <w:szCs w:val="24"/>
              </w:rPr>
              <w:t xml:space="preserve"> Неисполнение решений, принятых на местных референдумах</w:t>
            </w:r>
            <w:r>
              <w:rPr>
                <w:sz w:val="24"/>
                <w:szCs w:val="24"/>
                <w:lang w:bidi="zxx"/>
              </w:rPr>
              <w:t xml:space="preserve">,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/>
            </w:pPr>
            <w:r>
              <w:rPr>
                <w:rStyle w:val="Style14"/>
                <w:b w:val="false"/>
                <w:bCs/>
                <w:color w:val="000000"/>
                <w:sz w:val="24"/>
                <w:szCs w:val="24"/>
                <w:lang w:bidi="zxx"/>
              </w:rPr>
              <w:t>статья 2.3. Нарушение тишины и покоя граждан;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 xml:space="preserve">статья 2.4. Нарушение правил размещения и содержания мест погребения; 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2.5. Отсутствие предупредительных надписей о запрете нахождения детей на объектах (территориях, помещениях) юридических лиц или граждан, осуществляющих предпринимательскую деятельность без образования юридического лица;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2.10. Занятие попрошайничеством;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3.2.</w:t>
            </w:r>
            <w:r>
              <w:rPr>
                <w:color w:val="000000"/>
                <w:sz w:val="24"/>
                <w:szCs w:val="24"/>
              </w:rPr>
              <w:t xml:space="preserve"> Нарушение порядка распоряжения объектом нежилого фонда, находящимся в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zxx"/>
              </w:rPr>
              <w:t>муниципальной собственности, и использования указанного объекта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4.1.</w:t>
            </w:r>
            <w:r>
              <w:rPr>
                <w:color w:val="000000"/>
                <w:sz w:val="24"/>
                <w:szCs w:val="24"/>
              </w:rPr>
              <w:t xml:space="preserve"> Нарушение правил содержания сельскохозяйственных животных и птицы</w:t>
            </w:r>
            <w:r>
              <w:rPr>
                <w:sz w:val="24"/>
                <w:szCs w:val="24"/>
                <w:lang w:bidi="zxx"/>
              </w:rPr>
              <w:t xml:space="preserve">; 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 4.4. Нарушение порядка и правил охраны зеленых насаждений;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4.5.</w:t>
            </w:r>
            <w:r>
              <w:rPr>
                <w:color w:val="000000"/>
                <w:sz w:val="24"/>
                <w:szCs w:val="24"/>
                <w:lang w:bidi="zxx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zxx"/>
              </w:rPr>
              <w:t>Нарушение</w:t>
            </w:r>
            <w:r>
              <w:rPr>
                <w:sz w:val="24"/>
                <w:szCs w:val="24"/>
                <w:lang w:bidi="zxx"/>
              </w:rPr>
              <w:t xml:space="preserve"> порядка действий по предотвращению выжигания сухой растительности;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/>
            </w:pPr>
            <w:r>
              <w:rPr>
                <w:sz w:val="24"/>
                <w:szCs w:val="24"/>
                <w:lang w:bidi="zxx"/>
              </w:rPr>
              <w:t xml:space="preserve">статья 4.7. </w:t>
            </w:r>
            <w:r>
              <w:rPr>
                <w:rStyle w:val="Style14"/>
                <w:rFonts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020B22"/>
                <w:spacing w:val="0"/>
                <w:sz w:val="24"/>
                <w:szCs w:val="24"/>
                <w:lang w:bidi="zxx"/>
              </w:rPr>
              <w:t>Нарушение дополнительных требований к содержанию домашних животных, в том числе к их выгулу</w:t>
            </w:r>
            <w:r>
              <w:rPr>
                <w:rFonts w:cs="Times New Roman" w:ascii="Times New Roman" w:hAnsi="Times New Roman"/>
                <w:sz w:val="24"/>
                <w:szCs w:val="24"/>
                <w:lang w:bidi="zxx"/>
              </w:rPr>
              <w:t xml:space="preserve">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5.1.</w:t>
            </w:r>
            <w:r>
              <w:rPr>
                <w:color w:val="000000"/>
                <w:sz w:val="24"/>
                <w:szCs w:val="24"/>
              </w:rPr>
              <w:t xml:space="preserve"> Нарушение правил благоустройства территорий поселений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5.2.</w:t>
            </w:r>
            <w:r>
              <w:rPr>
                <w:color w:val="000000"/>
                <w:sz w:val="24"/>
                <w:szCs w:val="24"/>
              </w:rPr>
              <w:t xml:space="preserve"> Нарушение порядка участия собственников зданий (помещений в них) и сооружений в благоустройстве прилегающих территорий</w:t>
            </w:r>
            <w:r>
              <w:rPr>
                <w:sz w:val="24"/>
                <w:szCs w:val="24"/>
                <w:lang w:bidi="zxx"/>
              </w:rPr>
              <w:t>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5.3. Невнесение платы за пользование на платной основе парковками (парковочными местами);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5.4. Размещение информационных материалов вне установленных для этой цели мест;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5.5. Воспрепятствование установке указателей с наименованиями улиц и номерами домов (аншлагов);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 xml:space="preserve">статья 6.3. </w:t>
            </w:r>
            <w:r>
              <w:rPr>
                <w:color w:val="000000"/>
                <w:sz w:val="24"/>
                <w:szCs w:val="24"/>
              </w:rPr>
              <w:t>Нарушение правил рационального использования земель сельскохозяйственного назначения;</w:t>
            </w:r>
          </w:p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/>
            </w:pPr>
            <w:r>
              <w:rPr>
                <w:rStyle w:val="Style14"/>
                <w:b w:val="false"/>
                <w:bCs/>
                <w:color w:val="000000"/>
                <w:sz w:val="24"/>
                <w:szCs w:val="24"/>
                <w:lang w:bidi="zxx"/>
              </w:rPr>
              <w:t>статья 6.4. Нарушение допустимых нормативов (норм) нагрузки на пастбища.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8.1.</w:t>
            </w:r>
            <w:r>
              <w:rPr>
                <w:color w:val="000000"/>
                <w:sz w:val="24"/>
                <w:szCs w:val="24"/>
              </w:rPr>
              <w:t xml:space="preserve"> Нарушение правил организации торговли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8.2.</w:t>
            </w:r>
            <w:r>
              <w:rPr>
                <w:color w:val="000000"/>
                <w:sz w:val="24"/>
                <w:szCs w:val="24"/>
              </w:rPr>
              <w:t xml:space="preserve"> Торговля в неустановленных местах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статья 8.8. Нарушение установленных областным законом ограничений в сфере розничной продажи безалкогольных тонизирующих напитков;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8.10. Нарушение установленных областным законом ограничений в сфере розничной продажи товаров, содержащих сжиженный углеводородный газ;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9.1. часть 2</w:t>
            </w:r>
            <w:r>
              <w:rPr>
                <w:color w:val="000000"/>
                <w:sz w:val="24"/>
                <w:szCs w:val="24"/>
              </w:rPr>
              <w:t xml:space="preserve"> Предоставление органам местного самоуправления и (или) должностным лицам местного самоуправления заведомо ложной информации, ставшей основанием для принятия ими решений, в результате которых были нарушены права и свободы граждан, законные интересы юридических лиц, если эти действия не содержат признаков административного правонарушения, предусмотренного Кодексом Российской Федерации об административных правонарушениях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9.3.</w:t>
            </w:r>
            <w:r>
              <w:rPr>
                <w:color w:val="000000"/>
                <w:sz w:val="24"/>
                <w:szCs w:val="24"/>
              </w:rPr>
              <w:t xml:space="preserve"> Использование официальных символов муниципального образования в нарушение установленных правил;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9.9. часть 2. Неисполнение или нарушение решений коллегиальных органов, координирующих деятельность по противодействию терроризму.</w:t>
            </w:r>
          </w:p>
        </w:tc>
      </w:tr>
      <w:tr>
        <w:trPr/>
        <w:tc>
          <w:tcPr>
            <w:tcW w:w="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center"/>
              <w:rPr/>
            </w:pPr>
            <w:r>
              <w:rPr>
                <w:sz w:val="26"/>
                <w:szCs w:val="26"/>
                <w:lang w:bidi="zxx"/>
              </w:rPr>
              <w:t>2.</w:t>
            </w:r>
          </w:p>
        </w:tc>
        <w:tc>
          <w:tcPr>
            <w:tcW w:w="33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благоустройству, вопросам муниципального хозяйства и жилищным отношениям</w:t>
            </w:r>
          </w:p>
        </w:tc>
        <w:tc>
          <w:tcPr>
            <w:tcW w:w="120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/>
            </w:pPr>
            <w:r>
              <w:rPr>
                <w:rStyle w:val="Style14"/>
                <w:b w:val="false"/>
                <w:bCs/>
                <w:color w:val="000000"/>
                <w:sz w:val="24"/>
                <w:szCs w:val="24"/>
                <w:lang w:bidi="zxx"/>
              </w:rPr>
              <w:t>статья 2.3. Нарушение тишины и покоя граждан;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 xml:space="preserve">статья 2.4. Нарушение правил размещения и содержания мест погребения; 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2.5. Отсутствие предупредительных надписей о запрете нахождения детей на объектах (территориях, помещениях) юридических лиц или граждан, осуществляющих предпринимательскую деятельность без образования юридического лица;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3.2.</w:t>
            </w:r>
            <w:r>
              <w:rPr>
                <w:color w:val="000000"/>
                <w:sz w:val="24"/>
                <w:szCs w:val="24"/>
              </w:rPr>
              <w:t xml:space="preserve"> Нарушение порядка распоряжения объектом нежилого фонда, находящимся в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zxx"/>
              </w:rPr>
              <w:t>муниципальной собственности, и использования указанного объекта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4.1.</w:t>
            </w:r>
            <w:r>
              <w:rPr>
                <w:color w:val="000000"/>
                <w:sz w:val="24"/>
                <w:szCs w:val="24"/>
              </w:rPr>
              <w:t xml:space="preserve"> Нарушение правил содержания сельскохозяйственных животных и птицы</w:t>
            </w:r>
            <w:r>
              <w:rPr>
                <w:sz w:val="24"/>
                <w:szCs w:val="24"/>
                <w:lang w:bidi="zxx"/>
              </w:rPr>
              <w:t xml:space="preserve">; 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 4.4. Нарушение порядка и правил охраны зеленых насаждений;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4.5.</w:t>
            </w:r>
            <w:r>
              <w:rPr>
                <w:color w:val="000000"/>
                <w:sz w:val="24"/>
                <w:szCs w:val="24"/>
                <w:lang w:bidi="zxx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zxx"/>
              </w:rPr>
              <w:t>Нарушение</w:t>
            </w:r>
            <w:r>
              <w:rPr>
                <w:sz w:val="24"/>
                <w:szCs w:val="24"/>
                <w:lang w:bidi="zxx"/>
              </w:rPr>
              <w:t xml:space="preserve"> порядка действий по предотвращению выжигания сухой растительности;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5.1.</w:t>
            </w:r>
            <w:r>
              <w:rPr>
                <w:color w:val="000000"/>
                <w:sz w:val="24"/>
                <w:szCs w:val="24"/>
              </w:rPr>
              <w:t xml:space="preserve"> Нарушение правил благоустройства территорий поселений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/>
            </w:pPr>
            <w:r>
              <w:rPr>
                <w:sz w:val="24"/>
                <w:szCs w:val="24"/>
                <w:lang w:bidi="zxx"/>
              </w:rPr>
              <w:t xml:space="preserve">статья 4.7. </w:t>
            </w:r>
            <w:r>
              <w:rPr>
                <w:rStyle w:val="Style14"/>
                <w:rFonts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color w:val="020B22"/>
                <w:spacing w:val="0"/>
                <w:sz w:val="24"/>
                <w:szCs w:val="24"/>
                <w:lang w:bidi="zxx"/>
              </w:rPr>
              <w:t>Нарушение дополнительных требований к содержанию домашних животных, в том числе к их выгулу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5.2.</w:t>
            </w:r>
            <w:r>
              <w:rPr>
                <w:color w:val="000000"/>
                <w:sz w:val="24"/>
                <w:szCs w:val="24"/>
              </w:rPr>
              <w:t xml:space="preserve"> Нарушение порядка участия собственников зданий (помещений в них) и сооружений в благоустройстве прилегающих территорий</w:t>
            </w:r>
            <w:r>
              <w:rPr>
                <w:sz w:val="24"/>
                <w:szCs w:val="24"/>
                <w:lang w:bidi="zxx"/>
              </w:rPr>
              <w:t>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5.3. Невнесение платы за пользование на платной основе парковками (парковочными местами);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5.4. Размещение информационных материалов вне установленных для этой цели мест;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5.5. Воспрепятствование установке указателей с наименованиями улиц и номерами домов (аншлагов);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8.1.</w:t>
            </w:r>
            <w:r>
              <w:rPr>
                <w:color w:val="000000"/>
                <w:sz w:val="24"/>
                <w:szCs w:val="24"/>
              </w:rPr>
              <w:t xml:space="preserve"> Нарушение правил организации торговли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8.2.</w:t>
            </w:r>
            <w:r>
              <w:rPr>
                <w:color w:val="000000"/>
                <w:sz w:val="24"/>
                <w:szCs w:val="24"/>
              </w:rPr>
              <w:t xml:space="preserve"> Торговля в неустановленных местах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статья 8.8. Нарушение установленных областным законом ограничений в сфере розничной продажи безалкогольных тонизирующих напитков;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8.10. Нарушение установленных областным законом ограничений в сфере розничной продажи товаров, содержащих сжиженный углеводородный газ;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9.9. часть 2. Неисполнение или нарушение решений коллегиальных органов, координирующих деятельность по противодействию терроризму.</w:t>
            </w:r>
          </w:p>
        </w:tc>
      </w:tr>
      <w:tr>
        <w:trPr/>
        <w:tc>
          <w:tcPr>
            <w:tcW w:w="852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center"/>
              <w:rPr/>
            </w:pPr>
            <w:r>
              <w:rPr>
                <w:sz w:val="26"/>
                <w:szCs w:val="26"/>
                <w:lang w:bidi="zxx"/>
              </w:rPr>
              <w:t>3</w:t>
            </w:r>
          </w:p>
        </w:tc>
        <w:tc>
          <w:tcPr>
            <w:tcW w:w="3392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 по     вопросам имущественных и земельных отношений </w:t>
            </w:r>
          </w:p>
        </w:tc>
        <w:tc>
          <w:tcPr>
            <w:tcW w:w="12052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 xml:space="preserve">статья 2.4. Нарушение правил размещения и содержания мест погребения; 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3.2.</w:t>
            </w:r>
            <w:r>
              <w:rPr>
                <w:color w:val="000000"/>
                <w:sz w:val="24"/>
                <w:szCs w:val="24"/>
              </w:rPr>
              <w:t xml:space="preserve"> Нарушение порядка распоряжения объектом нежилого фонда, находящимся в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zxx"/>
              </w:rPr>
              <w:t>муниципальной собственности, и использования указанного объекта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4.1.</w:t>
            </w:r>
            <w:r>
              <w:rPr>
                <w:color w:val="000000"/>
                <w:sz w:val="24"/>
                <w:szCs w:val="24"/>
              </w:rPr>
              <w:t xml:space="preserve"> Нарушение правил содержания сельскохозяйственных животных и птицы</w:t>
            </w:r>
            <w:r>
              <w:rPr>
                <w:sz w:val="24"/>
                <w:szCs w:val="24"/>
                <w:lang w:bidi="zxx"/>
              </w:rPr>
              <w:t xml:space="preserve">; 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4.5.</w:t>
            </w:r>
            <w:r>
              <w:rPr>
                <w:color w:val="000000"/>
                <w:sz w:val="24"/>
                <w:szCs w:val="24"/>
                <w:lang w:bidi="zxx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zxx"/>
              </w:rPr>
              <w:t>Нарушение</w:t>
            </w:r>
            <w:r>
              <w:rPr>
                <w:sz w:val="24"/>
                <w:szCs w:val="24"/>
                <w:lang w:bidi="zxx"/>
              </w:rPr>
              <w:t xml:space="preserve"> порядка действий по предотвращению выжигания сухой растительности;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5.1.</w:t>
            </w:r>
            <w:r>
              <w:rPr>
                <w:color w:val="000000"/>
                <w:sz w:val="24"/>
                <w:szCs w:val="24"/>
              </w:rPr>
              <w:t xml:space="preserve"> Нарушение правил благоустройства территорий поселений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5.2.</w:t>
            </w:r>
            <w:r>
              <w:rPr>
                <w:color w:val="000000"/>
                <w:sz w:val="24"/>
                <w:szCs w:val="24"/>
              </w:rPr>
              <w:t xml:space="preserve"> Нарушение порядка участия собственников зданий (помещений в них) и сооружений в благоустройстве прилегающих территорий</w:t>
            </w:r>
            <w:r>
              <w:rPr>
                <w:sz w:val="24"/>
                <w:szCs w:val="24"/>
                <w:lang w:bidi="zxx"/>
              </w:rPr>
              <w:t>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5.3. Невнесение платы за пользование на платной основе парковками (парковочными местами);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 xml:space="preserve">статья 6.3. </w:t>
            </w:r>
            <w:r>
              <w:rPr>
                <w:color w:val="000000"/>
                <w:sz w:val="24"/>
                <w:szCs w:val="24"/>
              </w:rPr>
              <w:t>Нарушение правил рационального использования земель сельскохозяйственного назначения;</w:t>
            </w:r>
          </w:p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tLeast" w:line="240" w:before="0" w:after="0"/>
              <w:jc w:val="both"/>
              <w:rPr/>
            </w:pPr>
            <w:r>
              <w:rPr>
                <w:rStyle w:val="Style14"/>
                <w:b w:val="false"/>
                <w:bCs/>
                <w:color w:val="000000"/>
                <w:sz w:val="24"/>
                <w:szCs w:val="24"/>
                <w:lang w:bidi="zxx"/>
              </w:rPr>
              <w:t>статья 6.4. Нарушение допустимых нормативов (норм) нагрузки на пастбища.</w:t>
            </w:r>
          </w:p>
        </w:tc>
      </w:tr>
      <w:tr>
        <w:trPr>
          <w:trHeight w:val="341" w:hRule="atLeast"/>
        </w:trPr>
        <w:tc>
          <w:tcPr>
            <w:tcW w:w="852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center"/>
              <w:rPr/>
            </w:pPr>
            <w:r>
              <w:rPr>
                <w:sz w:val="26"/>
                <w:szCs w:val="26"/>
                <w:lang w:bidi="zxx"/>
              </w:rPr>
              <w:t>4</w:t>
            </w:r>
          </w:p>
        </w:tc>
        <w:tc>
          <w:tcPr>
            <w:tcW w:w="3392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</w:tabs>
              <w:bidi w:val="0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категории   по правовой,  кадровой, архивной   работе  и взаимодействию с представительными органами местного самоуправления</w:t>
            </w:r>
          </w:p>
        </w:tc>
        <w:tc>
          <w:tcPr>
            <w:tcW w:w="12052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2.2.</w:t>
            </w:r>
            <w:r>
              <w:rPr>
                <w:color w:val="000000"/>
                <w:sz w:val="24"/>
                <w:szCs w:val="24"/>
              </w:rPr>
              <w:t xml:space="preserve"> Неисполнение решений, принятых на местных референдумах</w:t>
            </w:r>
            <w:r>
              <w:rPr>
                <w:color w:val="000000"/>
                <w:sz w:val="24"/>
                <w:szCs w:val="24"/>
                <w:lang w:bidi="zxx"/>
              </w:rPr>
              <w:t>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zxx"/>
              </w:rPr>
              <w:t>статья 9.1. часть 2</w:t>
            </w:r>
            <w:r>
              <w:rPr>
                <w:color w:val="000000"/>
                <w:sz w:val="24"/>
                <w:szCs w:val="24"/>
              </w:rPr>
              <w:t xml:space="preserve"> Предоставление органам местного самоуправления и (или) должностным лицам местного самоуправления заведомо ложной информации, ставшей основанием для принятия ими решений, в результате которых были нарушены права и свободы граждан, законные интересы юридических лиц, если эти действия не содержат признаков административного правонарушения, предусмотренного Кодексом Российской Федерации об административных правонарушениях</w:t>
            </w:r>
            <w:r>
              <w:rPr>
                <w:sz w:val="24"/>
                <w:szCs w:val="24"/>
                <w:lang w:bidi="zxx"/>
              </w:rPr>
              <w:t xml:space="preserve">; 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zxx"/>
              </w:rPr>
              <w:t>статья 9.3. Использование официальных символов муниципального образования в нарушение   установленных правил;</w:t>
            </w:r>
          </w:p>
          <w:p>
            <w:pPr>
              <w:pStyle w:val="Style20"/>
              <w:widowControl w:val="false"/>
              <w:tabs>
                <w:tab w:val="clear" w:pos="709"/>
              </w:tabs>
              <w:bidi w:val="0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bidi w:val="0"/>
        <w:jc w:val="start"/>
        <w:rPr>
          <w:sz w:val="28"/>
          <w:szCs w:val="28"/>
          <w:lang w:bidi="zxx"/>
        </w:rPr>
      </w:pPr>
      <w:r>
        <w:rPr>
          <w:sz w:val="28"/>
          <w:szCs w:val="28"/>
          <w:lang w:bidi="zxx"/>
        </w:rPr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</w:fonts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character" w:styleId="Style14">
    <w:name w:val="Выделение жирным"/>
    <w:qFormat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Style20">
    <w:name w:val="Содержимое таблицы"/>
    <w:basedOn w:val="Normal"/>
    <w:qFormat/>
    <w:pPr/>
    <w:rPr/>
  </w:style>
  <w:style w:type="paragraph" w:styleId="Style21">
    <w:name w:val="Обычный (веб)"/>
    <w:basedOn w:val="Normal"/>
    <w:qFormat/>
    <w:pPr>
      <w:widowControl/>
      <w:suppressAutoHyphens w:val="false"/>
      <w:spacing w:before="240" w:after="240"/>
    </w:pPr>
    <w:rPr>
      <w:rFonts w:eastAsia="Times New Roma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LibreOffice/7.3.3.2$Windows_X86_64 LibreOffice_project/d1d0ea68f081ee2800a922cac8f79445e4603348</Application>
  <AppVersion>15.0000</AppVersion>
  <Pages>3</Pages>
  <Words>777</Words>
  <Characters>5962</Characters>
  <CharactersWithSpaces>6720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2024-05-17T14:46:33Z</cp:lastPrinted>
  <dcterms:modified xsi:type="dcterms:W3CDTF">2024-05-17T14:48:12Z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